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B9" w:rsidRDefault="001E20B9" w:rsidP="001E20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КРАТКАЯ ИНФОРМАЦИЯ ПО ПРОЕКТУ «ЖИЗНЬ ДЕТЕЙ – БЕЗ АЛЛЕРГИИ»</w:t>
      </w:r>
    </w:p>
    <w:p w:rsidR="001E20B9" w:rsidRPr="001E20B9" w:rsidRDefault="001E20B9" w:rsidP="001E20B9">
      <w:pPr>
        <w:jc w:val="center"/>
        <w:rPr>
          <w:rFonts w:ascii="Times New Roman" w:hAnsi="Times New Roman"/>
          <w:i/>
          <w:sz w:val="24"/>
          <w:szCs w:val="24"/>
        </w:rPr>
      </w:pPr>
      <w:r w:rsidRPr="001E20B9">
        <w:rPr>
          <w:rFonts w:ascii="Times New Roman" w:hAnsi="Times New Roman"/>
          <w:i/>
          <w:sz w:val="24"/>
          <w:szCs w:val="24"/>
        </w:rPr>
        <w:t>Бережанский П.В.</w:t>
      </w:r>
    </w:p>
    <w:p w:rsidR="001E20B9" w:rsidRPr="00984391" w:rsidRDefault="001E20B9" w:rsidP="001E20B9">
      <w:pPr>
        <w:pStyle w:val="a4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984391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984391">
        <w:rPr>
          <w:rFonts w:ascii="Times New Roman" w:hAnsi="Times New Roman" w:cs="Times New Roman"/>
          <w:sz w:val="24"/>
          <w:szCs w:val="24"/>
        </w:rPr>
        <w:t xml:space="preserve"> С каждым годом количество детей с установленным диагнозом – Астма – растет. Ежегодно количество пациентов с впервые диагностированной бронхиальной астмой повсеместно растет [1,3-6]. Дебют заболевания приходится в 80% случаев на ранний возраст [6]. Своевременная диагностика и начало лечебных мероприятий определяют прогноз заболевания [6-7]. В то же время надёжных способов ранней (доклинической) диагностики бронхиальной астмы нет, т.к. исследование с этой целью показателей функции внешнего дыхания имеет известные возрастные ограничения (до 5 летнего возраста недостоверно) [1,6]. По статистике, бронхиальной астмой в мире страдает около 13% взрослого населения и 11,6% детей, а в последние годы положение ещё более усугубилось, увеличилась заболеваемость и тяжесть её протекания [2,4.8]. Всемирная организация здравоохранения (ВОЗ) ежегодно констатирует около 250 000 летальных исходов от астмы [1,7]. Эпидемиологические исследования показывают, что распространенность бронхиальной астмы в несколько раз превышает показатели официальной статистики [2,3,4,6,8]. </w:t>
      </w:r>
      <w:proofErr w:type="gramStart"/>
      <w:r w:rsidRPr="00984391">
        <w:rPr>
          <w:rFonts w:ascii="Times New Roman" w:hAnsi="Times New Roman" w:cs="Times New Roman"/>
          <w:sz w:val="24"/>
          <w:szCs w:val="24"/>
        </w:rPr>
        <w:t>Количество заболевших бронхиальной астмой за последние 25 лет увеличилось в 2 раза, к 2025 году количество больных увеличится до 28% (каждый 3 человек в мире) [2,6,7]].</w:t>
      </w:r>
      <w:proofErr w:type="gramEnd"/>
    </w:p>
    <w:p w:rsidR="001E20B9" w:rsidRPr="00984391" w:rsidRDefault="001E20B9" w:rsidP="001E20B9">
      <w:pPr>
        <w:pStyle w:val="a4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984391">
        <w:rPr>
          <w:rFonts w:ascii="Times New Roman" w:hAnsi="Times New Roman" w:cs="Times New Roman"/>
          <w:i/>
          <w:sz w:val="24"/>
          <w:szCs w:val="24"/>
        </w:rPr>
        <w:t>Ссылки на источники:</w:t>
      </w:r>
    </w:p>
    <w:p w:rsidR="001E20B9" w:rsidRPr="00984391" w:rsidRDefault="001E20B9" w:rsidP="001E20B9">
      <w:pPr>
        <w:pStyle w:val="a4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984391">
        <w:rPr>
          <w:rFonts w:ascii="Times New Roman" w:hAnsi="Times New Roman" w:cs="Times New Roman"/>
          <w:i/>
          <w:sz w:val="24"/>
          <w:szCs w:val="24"/>
        </w:rPr>
        <w:t xml:space="preserve">1. Глобальная инициатива по бронхиальной астме </w:t>
      </w:r>
      <w:hyperlink r:id="rId6" w:history="1">
        <w:r w:rsidRPr="00984391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http://www.ginasthma.org</w:t>
        </w:r>
      </w:hyperlink>
    </w:p>
    <w:p w:rsidR="001E20B9" w:rsidRPr="00984391" w:rsidRDefault="001E20B9" w:rsidP="001E20B9">
      <w:pPr>
        <w:pStyle w:val="a4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984391">
        <w:rPr>
          <w:rFonts w:ascii="Times New Roman" w:hAnsi="Times New Roman" w:cs="Times New Roman"/>
          <w:i/>
          <w:sz w:val="24"/>
          <w:szCs w:val="24"/>
        </w:rPr>
        <w:t xml:space="preserve">2. Статистика (США) </w:t>
      </w:r>
      <w:hyperlink r:id="rId7" w:history="1">
        <w:r w:rsidRPr="00984391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http://www.aaaai.org/about-the-aaaai/newsroom/asthmastatistics.</w:t>
        </w:r>
      </w:hyperlink>
      <w:hyperlink r:id="rId8" w:history="1">
        <w:proofErr w:type="spellStart"/>
        <w:r w:rsidRPr="00984391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aspx</w:t>
        </w:r>
        <w:proofErr w:type="spellEnd"/>
      </w:hyperlink>
    </w:p>
    <w:p w:rsidR="001E20B9" w:rsidRPr="00984391" w:rsidRDefault="001E20B9" w:rsidP="001E20B9">
      <w:pPr>
        <w:pStyle w:val="a4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984391">
        <w:rPr>
          <w:rFonts w:ascii="Times New Roman" w:hAnsi="Times New Roman" w:cs="Times New Roman"/>
          <w:i/>
          <w:sz w:val="24"/>
          <w:szCs w:val="24"/>
        </w:rPr>
        <w:t xml:space="preserve">3. Актуальность (Бостон) </w:t>
      </w:r>
      <w:hyperlink r:id="rId9" w:history="1">
        <w:r w:rsidRPr="00984391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http://www.bostonscientific.com/en-EU/health-conditions/asthma.html</w:t>
        </w:r>
      </w:hyperlink>
    </w:p>
    <w:p w:rsidR="001E20B9" w:rsidRPr="00984391" w:rsidRDefault="001E20B9" w:rsidP="001E20B9">
      <w:pPr>
        <w:pStyle w:val="a4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984391">
        <w:rPr>
          <w:rFonts w:ascii="Times New Roman" w:hAnsi="Times New Roman" w:cs="Times New Roman"/>
          <w:i/>
          <w:sz w:val="24"/>
          <w:szCs w:val="24"/>
        </w:rPr>
        <w:t xml:space="preserve">4. Актуальность и статистика (Канада) </w:t>
      </w:r>
      <w:hyperlink r:id="rId10" w:history="1">
        <w:r w:rsidRPr="00984391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http://</w:t>
        </w:r>
      </w:hyperlink>
      <w:hyperlink r:id="rId11" w:history="1">
        <w:r w:rsidRPr="00984391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www.asthma.ca/corp/newsroom/pdf/asthmastats.pdf</w:t>
        </w:r>
      </w:hyperlink>
    </w:p>
    <w:p w:rsidR="001E20B9" w:rsidRPr="00984391" w:rsidRDefault="001E20B9" w:rsidP="001E20B9">
      <w:pPr>
        <w:pStyle w:val="a4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984391">
        <w:rPr>
          <w:rFonts w:ascii="Times New Roman" w:hAnsi="Times New Roman" w:cs="Times New Roman"/>
          <w:i/>
          <w:sz w:val="24"/>
          <w:szCs w:val="24"/>
        </w:rPr>
        <w:t>5. Актуальность и рекомендац</w:t>
      </w:r>
      <w:proofErr w:type="gramStart"/>
      <w:r w:rsidRPr="00984391">
        <w:rPr>
          <w:rFonts w:ascii="Times New Roman" w:hAnsi="Times New Roman" w:cs="Times New Roman"/>
          <w:i/>
          <w:sz w:val="24"/>
          <w:szCs w:val="24"/>
        </w:rPr>
        <w:t>ии ОО</w:t>
      </w:r>
      <w:proofErr w:type="gramEnd"/>
      <w:r w:rsidRPr="00984391">
        <w:rPr>
          <w:rFonts w:ascii="Times New Roman" w:hAnsi="Times New Roman" w:cs="Times New Roman"/>
          <w:i/>
          <w:sz w:val="24"/>
          <w:szCs w:val="24"/>
        </w:rPr>
        <w:t xml:space="preserve">Н (РФ) </w:t>
      </w:r>
      <w:hyperlink r:id="rId12" w:history="1">
        <w:r w:rsidRPr="00984391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http://med-</w:t>
        </w:r>
      </w:hyperlink>
      <w:hyperlink r:id="rId13" w:history="1">
        <w:r w:rsidRPr="00984391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s</w:t>
        </w:r>
      </w:hyperlink>
      <w:hyperlink r:id="rId14" w:history="1">
        <w:r w:rsidRPr="00984391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ovet.pro/</w:t>
        </w:r>
        <w:proofErr w:type="spellStart"/>
      </w:hyperlink>
      <w:hyperlink r:id="rId15" w:history="1">
        <w:r w:rsidRPr="00984391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eng</w:t>
        </w:r>
        <w:proofErr w:type="spellEnd"/>
      </w:hyperlink>
      <w:hyperlink r:id="rId16" w:history="1">
        <w:r w:rsidRPr="00984391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/</w:t>
        </w:r>
        <w:proofErr w:type="spellStart"/>
      </w:hyperlink>
      <w:hyperlink r:id="rId17" w:history="1">
        <w:r w:rsidRPr="00984391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journals</w:t>
        </w:r>
        <w:proofErr w:type="spellEnd"/>
      </w:hyperlink>
      <w:hyperlink r:id="rId18" w:history="1">
        <w:r w:rsidRPr="00984391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/</w:t>
        </w:r>
        <w:proofErr w:type="spellStart"/>
      </w:hyperlink>
      <w:hyperlink r:id="rId19" w:history="1">
        <w:r w:rsidRPr="00984391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mc</w:t>
        </w:r>
        <w:proofErr w:type="spellEnd"/>
      </w:hyperlink>
      <w:hyperlink r:id="rId20" w:history="1">
        <w:r w:rsidRPr="00984391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/fail_2013/No_11_2013/MS_11_2013_05.pdf</w:t>
        </w:r>
      </w:hyperlink>
    </w:p>
    <w:p w:rsidR="001E20B9" w:rsidRPr="00984391" w:rsidRDefault="001E20B9" w:rsidP="001E20B9">
      <w:pPr>
        <w:pStyle w:val="a4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984391">
        <w:rPr>
          <w:rFonts w:ascii="Times New Roman" w:hAnsi="Times New Roman" w:cs="Times New Roman"/>
          <w:i/>
          <w:sz w:val="24"/>
          <w:szCs w:val="24"/>
        </w:rPr>
        <w:t xml:space="preserve">6. Национальная программа «Бронхиальная астма у детей. Стратегия лечения и профилактика» </w:t>
      </w:r>
      <w:hyperlink r:id="rId21" w:history="1">
        <w:r w:rsidRPr="00984391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http://pediatrkazan.ucoz.ru/_ld/0/12_Natprog-3-ba-de.pdf</w:t>
        </w:r>
      </w:hyperlink>
    </w:p>
    <w:p w:rsidR="001E20B9" w:rsidRPr="00984391" w:rsidRDefault="001E20B9" w:rsidP="001E20B9">
      <w:pPr>
        <w:pStyle w:val="a4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984391">
        <w:rPr>
          <w:rFonts w:ascii="Times New Roman" w:hAnsi="Times New Roman" w:cs="Times New Roman"/>
          <w:i/>
          <w:sz w:val="24"/>
          <w:szCs w:val="24"/>
        </w:rPr>
        <w:t xml:space="preserve">7. Глобальная инициатива по борьбе с астмой </w:t>
      </w:r>
      <w:hyperlink r:id="rId22" w:history="1">
        <w:r w:rsidRPr="00984391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http://www.ingentaconnect.com/content/iuatld/ijtld/2014/00000018/00000011/art00004?token=00571fb6afd4f738607d08b383a4b3b2570742b6c7a5a6a537c4063662a726e2d2954496f642f466f6310a9</w:t>
        </w:r>
      </w:hyperlink>
    </w:p>
    <w:p w:rsidR="001E20B9" w:rsidRPr="00984391" w:rsidRDefault="001E20B9" w:rsidP="001E20B9">
      <w:pPr>
        <w:pStyle w:val="a4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984391">
        <w:rPr>
          <w:rFonts w:ascii="Times New Roman" w:hAnsi="Times New Roman" w:cs="Times New Roman"/>
          <w:i/>
          <w:sz w:val="24"/>
          <w:szCs w:val="24"/>
        </w:rPr>
        <w:t xml:space="preserve">8. Актуальность и статистика (Италия) </w:t>
      </w:r>
      <w:hyperlink r:id="rId23" w:history="1">
        <w:r w:rsidRPr="00984391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http://www.ijponline.net/content/40/1/65</w:t>
        </w:r>
      </w:hyperlink>
    </w:p>
    <w:p w:rsidR="001E20B9" w:rsidRPr="00984391" w:rsidRDefault="001E20B9" w:rsidP="001E20B9">
      <w:pPr>
        <w:pStyle w:val="a4"/>
        <w:ind w:left="426"/>
        <w:rPr>
          <w:rFonts w:ascii="Times New Roman" w:hAnsi="Times New Roman" w:cs="Times New Roman"/>
          <w:i/>
          <w:sz w:val="24"/>
          <w:szCs w:val="24"/>
        </w:rPr>
      </w:pPr>
      <w:hyperlink r:id="rId24" w:history="1">
        <w:r w:rsidRPr="00984391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http://www.cpmc.org/about/newsletter/SidebySide-2015Winter/pediatric-food-allergy-clinic.html</w:t>
        </w:r>
      </w:hyperlink>
      <w:r w:rsidRPr="0098439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E20B9" w:rsidRPr="00984391" w:rsidRDefault="001E20B9" w:rsidP="001E20B9">
      <w:pPr>
        <w:pStyle w:val="a4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984391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984391">
        <w:rPr>
          <w:rFonts w:ascii="Times New Roman" w:hAnsi="Times New Roman" w:cs="Times New Roman"/>
          <w:sz w:val="24"/>
          <w:szCs w:val="24"/>
        </w:rPr>
        <w:t> «Скажи Астме – нет!»</w:t>
      </w:r>
    </w:p>
    <w:p w:rsidR="001E20B9" w:rsidRPr="00984391" w:rsidRDefault="001E20B9" w:rsidP="001E20B9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984391">
        <w:rPr>
          <w:rFonts w:ascii="Times New Roman" w:hAnsi="Times New Roman" w:cs="Times New Roman"/>
          <w:sz w:val="24"/>
          <w:szCs w:val="24"/>
        </w:rPr>
        <w:t xml:space="preserve">Наш программно аппаратный комплекс позволяет </w:t>
      </w:r>
      <w:proofErr w:type="spellStart"/>
      <w:r w:rsidRPr="00984391">
        <w:rPr>
          <w:rFonts w:ascii="Times New Roman" w:hAnsi="Times New Roman" w:cs="Times New Roman"/>
          <w:sz w:val="24"/>
          <w:szCs w:val="24"/>
        </w:rPr>
        <w:t>неивазивно</w:t>
      </w:r>
      <w:proofErr w:type="spellEnd"/>
      <w:r w:rsidRPr="00984391">
        <w:rPr>
          <w:rFonts w:ascii="Times New Roman" w:hAnsi="Times New Roman" w:cs="Times New Roman"/>
          <w:sz w:val="24"/>
          <w:szCs w:val="24"/>
        </w:rPr>
        <w:t xml:space="preserve">, безболезненно выявлять на ранних этапах риск развития астмы у детей и проводить первичные профилактические мероприятия для снижения </w:t>
      </w:r>
      <w:proofErr w:type="spellStart"/>
      <w:r w:rsidRPr="00984391">
        <w:rPr>
          <w:rFonts w:ascii="Times New Roman" w:hAnsi="Times New Roman" w:cs="Times New Roman"/>
          <w:sz w:val="24"/>
          <w:szCs w:val="24"/>
        </w:rPr>
        <w:t>хронизации</w:t>
      </w:r>
      <w:proofErr w:type="spellEnd"/>
      <w:r w:rsidRPr="009843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4391">
        <w:rPr>
          <w:rFonts w:ascii="Times New Roman" w:hAnsi="Times New Roman" w:cs="Times New Roman"/>
          <w:sz w:val="24"/>
          <w:szCs w:val="24"/>
        </w:rPr>
        <w:t>нвалидизации</w:t>
      </w:r>
      <w:proofErr w:type="spellEnd"/>
      <w:r w:rsidRPr="00984391">
        <w:rPr>
          <w:rFonts w:ascii="Times New Roman" w:hAnsi="Times New Roman" w:cs="Times New Roman"/>
          <w:sz w:val="24"/>
          <w:szCs w:val="24"/>
        </w:rPr>
        <w:t xml:space="preserve"> по бронхолегочной патологии. Использование аппарата и повышение осведомленности позволяет проводить консультации специалистов на далеком расстоянии, особенно в тех местах, где низкая доступность специализированной медицинской помощи.</w:t>
      </w:r>
    </w:p>
    <w:p w:rsidR="001E20B9" w:rsidRPr="00984391" w:rsidRDefault="001E20B9" w:rsidP="001E20B9">
      <w:pPr>
        <w:pStyle w:val="a4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984391">
        <w:rPr>
          <w:rFonts w:ascii="Times New Roman" w:hAnsi="Times New Roman" w:cs="Times New Roman"/>
          <w:b/>
          <w:sz w:val="24"/>
          <w:szCs w:val="24"/>
        </w:rPr>
        <w:t>5. Стадия развития проекта (выберите</w:t>
      </w:r>
      <w:r w:rsidRPr="00984391">
        <w:rPr>
          <w:rFonts w:ascii="Times New Roman" w:hAnsi="Times New Roman" w:cs="Times New Roman"/>
          <w:sz w:val="24"/>
          <w:szCs w:val="24"/>
        </w:rPr>
        <w:t>): идея/прототип/</w:t>
      </w:r>
      <w:r w:rsidRPr="00984391">
        <w:rPr>
          <w:rFonts w:ascii="Times New Roman" w:hAnsi="Times New Roman" w:cs="Times New Roman"/>
          <w:b/>
          <w:sz w:val="24"/>
          <w:szCs w:val="24"/>
        </w:rPr>
        <w:t>запущенная деятельность</w:t>
      </w:r>
    </w:p>
    <w:p w:rsidR="001E20B9" w:rsidRPr="00984391" w:rsidRDefault="001E20B9" w:rsidP="001E20B9">
      <w:pPr>
        <w:pStyle w:val="a4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984391">
        <w:rPr>
          <w:rFonts w:ascii="Times New Roman" w:hAnsi="Times New Roman" w:cs="Times New Roman"/>
          <w:b/>
          <w:sz w:val="24"/>
          <w:szCs w:val="24"/>
        </w:rPr>
        <w:t>6. Цели по социальному воздействию: А)</w:t>
      </w:r>
      <w:r w:rsidRPr="00984391">
        <w:rPr>
          <w:rFonts w:ascii="Times New Roman" w:hAnsi="Times New Roman" w:cs="Times New Roman"/>
          <w:sz w:val="24"/>
          <w:szCs w:val="24"/>
        </w:rPr>
        <w:t xml:space="preserve"> Краткосрочные цели (изменения в жизни людей): Врачи повысят свою компетенцию; Дети будут определены в группы риска и начнут получать первичные медико-профилактические мероприятия; Дети и родители получат медицинские знания о проблеме; Повысится доступность к диагностическим процедурам.</w:t>
      </w:r>
      <w:r w:rsidRPr="009843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20B9" w:rsidRPr="00984391" w:rsidRDefault="001E20B9" w:rsidP="001E20B9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984391">
        <w:rPr>
          <w:rFonts w:ascii="Times New Roman" w:hAnsi="Times New Roman" w:cs="Times New Roman"/>
          <w:b/>
          <w:sz w:val="24"/>
          <w:szCs w:val="24"/>
        </w:rPr>
        <w:t>Б)</w:t>
      </w:r>
      <w:r w:rsidRPr="00984391">
        <w:rPr>
          <w:rFonts w:ascii="Times New Roman" w:hAnsi="Times New Roman" w:cs="Times New Roman"/>
          <w:sz w:val="24"/>
          <w:szCs w:val="24"/>
        </w:rPr>
        <w:t xml:space="preserve"> Среднесрочные цели: Снижается количество вновь установленных диагнозов АСТМА у детей раннего возраста; Снижается </w:t>
      </w:r>
      <w:proofErr w:type="spellStart"/>
      <w:r w:rsidRPr="00984391">
        <w:rPr>
          <w:rFonts w:ascii="Times New Roman" w:hAnsi="Times New Roman" w:cs="Times New Roman"/>
          <w:sz w:val="24"/>
          <w:szCs w:val="24"/>
        </w:rPr>
        <w:t>инвалидизация</w:t>
      </w:r>
      <w:proofErr w:type="spellEnd"/>
      <w:r w:rsidRPr="00984391">
        <w:rPr>
          <w:rFonts w:ascii="Times New Roman" w:hAnsi="Times New Roman" w:cs="Times New Roman"/>
          <w:sz w:val="24"/>
          <w:szCs w:val="24"/>
        </w:rPr>
        <w:t xml:space="preserve"> и смертность от аллергопатологии (астма); Снижаются затраты на лечение и косвенные издержки (больничные, санаторные и др.); Улучшается качество жизни детей и их родителей. </w:t>
      </w:r>
    </w:p>
    <w:p w:rsidR="001E20B9" w:rsidRPr="00984391" w:rsidRDefault="001E20B9" w:rsidP="001E20B9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984391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Pr="00984391">
        <w:rPr>
          <w:rFonts w:ascii="Times New Roman" w:hAnsi="Times New Roman" w:cs="Times New Roman"/>
          <w:sz w:val="24"/>
          <w:szCs w:val="24"/>
        </w:rPr>
        <w:t xml:space="preserve">Долгосрочные цели:  Врачи повышают свою компетентность; Увеличивается количество компетентных врачей; Оборудуются новые диагностические кабинеты по всей территории РФ; Повышается </w:t>
      </w:r>
      <w:proofErr w:type="spellStart"/>
      <w:r w:rsidRPr="00984391">
        <w:rPr>
          <w:rFonts w:ascii="Times New Roman" w:hAnsi="Times New Roman" w:cs="Times New Roman"/>
          <w:sz w:val="24"/>
          <w:szCs w:val="24"/>
        </w:rPr>
        <w:t>компетенстность</w:t>
      </w:r>
      <w:proofErr w:type="spellEnd"/>
      <w:r w:rsidRPr="00984391">
        <w:rPr>
          <w:rFonts w:ascii="Times New Roman" w:hAnsi="Times New Roman" w:cs="Times New Roman"/>
          <w:sz w:val="24"/>
          <w:szCs w:val="24"/>
        </w:rPr>
        <w:t xml:space="preserve"> родителей и осведомленность о проблеме; Больше родителей самостоятельно обращаются на обследование и контролируют ход </w:t>
      </w:r>
      <w:proofErr w:type="spellStart"/>
      <w:r w:rsidRPr="00984391">
        <w:rPr>
          <w:rFonts w:ascii="Times New Roman" w:hAnsi="Times New Roman" w:cs="Times New Roman"/>
          <w:sz w:val="24"/>
          <w:szCs w:val="24"/>
        </w:rPr>
        <w:t>превичных</w:t>
      </w:r>
      <w:proofErr w:type="spellEnd"/>
      <w:r w:rsidRPr="00984391">
        <w:rPr>
          <w:rFonts w:ascii="Times New Roman" w:hAnsi="Times New Roman" w:cs="Times New Roman"/>
          <w:sz w:val="24"/>
          <w:szCs w:val="24"/>
        </w:rPr>
        <w:t xml:space="preserve"> медико-профилактических мероприятий.</w:t>
      </w:r>
    </w:p>
    <w:p w:rsidR="001E20B9" w:rsidRPr="00984391" w:rsidRDefault="001E20B9" w:rsidP="001E20B9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984391">
        <w:rPr>
          <w:rFonts w:ascii="Times New Roman" w:hAnsi="Times New Roman" w:cs="Times New Roman"/>
          <w:b/>
          <w:sz w:val="24"/>
          <w:szCs w:val="24"/>
        </w:rPr>
        <w:lastRenderedPageBreak/>
        <w:t>7. Доказательный подход:</w:t>
      </w:r>
      <w:r w:rsidRPr="00984391">
        <w:rPr>
          <w:rFonts w:ascii="Times New Roman" w:hAnsi="Times New Roman" w:cs="Times New Roman"/>
          <w:sz w:val="24"/>
          <w:szCs w:val="24"/>
        </w:rPr>
        <w:t xml:space="preserve"> на чем основана подтвержденная эффективность вашего решения: проведена апробация нашего подхода в</w:t>
      </w:r>
      <w:r>
        <w:rPr>
          <w:rFonts w:ascii="Times New Roman" w:hAnsi="Times New Roman" w:cs="Times New Roman"/>
          <w:sz w:val="24"/>
          <w:szCs w:val="24"/>
        </w:rPr>
        <w:t xml:space="preserve"> Одинцовском округе – 5 учреждений,</w:t>
      </w:r>
      <w:r w:rsidRPr="00984391">
        <w:rPr>
          <w:rFonts w:ascii="Times New Roman" w:hAnsi="Times New Roman" w:cs="Times New Roman"/>
          <w:sz w:val="24"/>
          <w:szCs w:val="24"/>
        </w:rPr>
        <w:t xml:space="preserve"> сейчас проводится в Новороссийске и </w:t>
      </w:r>
      <w:r>
        <w:rPr>
          <w:rFonts w:ascii="Times New Roman" w:hAnsi="Times New Roman" w:cs="Times New Roman"/>
          <w:sz w:val="24"/>
          <w:szCs w:val="24"/>
        </w:rPr>
        <w:t>Коми</w:t>
      </w:r>
      <w:r w:rsidRPr="00984391">
        <w:rPr>
          <w:rFonts w:ascii="Times New Roman" w:hAnsi="Times New Roman" w:cs="Times New Roman"/>
          <w:sz w:val="24"/>
          <w:szCs w:val="24"/>
        </w:rPr>
        <w:t xml:space="preserve">. Имеются отзывы от заведующих, департаментов и врачей. </w:t>
      </w:r>
    </w:p>
    <w:p w:rsidR="001E20B9" w:rsidRPr="00984391" w:rsidRDefault="001E20B9" w:rsidP="001E20B9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984391">
        <w:rPr>
          <w:rFonts w:ascii="Times New Roman" w:hAnsi="Times New Roman" w:cs="Times New Roman"/>
          <w:b/>
          <w:sz w:val="24"/>
          <w:szCs w:val="24"/>
        </w:rPr>
        <w:t>8.</w:t>
      </w:r>
      <w:r w:rsidRPr="00984391">
        <w:rPr>
          <w:rFonts w:ascii="Times New Roman" w:hAnsi="Times New Roman" w:cs="Times New Roman"/>
          <w:sz w:val="24"/>
          <w:szCs w:val="24"/>
        </w:rPr>
        <w:t xml:space="preserve"> </w:t>
      </w:r>
      <w:r w:rsidRPr="00984391">
        <w:rPr>
          <w:rFonts w:ascii="Times New Roman" w:hAnsi="Times New Roman" w:cs="Times New Roman"/>
          <w:b/>
          <w:sz w:val="24"/>
          <w:szCs w:val="24"/>
        </w:rPr>
        <w:t xml:space="preserve">Как вы </w:t>
      </w:r>
      <w:proofErr w:type="gramStart"/>
      <w:r w:rsidRPr="00984391">
        <w:rPr>
          <w:rFonts w:ascii="Times New Roman" w:hAnsi="Times New Roman" w:cs="Times New Roman"/>
          <w:b/>
          <w:sz w:val="24"/>
          <w:szCs w:val="24"/>
        </w:rPr>
        <w:t>измеряете</w:t>
      </w:r>
      <w:proofErr w:type="gramEnd"/>
      <w:r w:rsidRPr="00984391">
        <w:rPr>
          <w:rFonts w:ascii="Times New Roman" w:hAnsi="Times New Roman" w:cs="Times New Roman"/>
          <w:b/>
          <w:sz w:val="24"/>
          <w:szCs w:val="24"/>
        </w:rPr>
        <w:t>/планируете измерять социальное воздействие</w:t>
      </w:r>
      <w:r w:rsidRPr="00984391">
        <w:rPr>
          <w:rFonts w:ascii="Times New Roman" w:hAnsi="Times New Roman" w:cs="Times New Roman"/>
          <w:sz w:val="24"/>
          <w:szCs w:val="24"/>
        </w:rPr>
        <w:t>: На базах внедрения снижено количество впервые установленных диагнозов астма у детей раннего и дошкольного возр</w:t>
      </w:r>
      <w:r>
        <w:rPr>
          <w:rFonts w:ascii="Times New Roman" w:hAnsi="Times New Roman" w:cs="Times New Roman"/>
          <w:sz w:val="24"/>
          <w:szCs w:val="24"/>
        </w:rPr>
        <w:t>аста на 38% (в среднем). Более 2</w:t>
      </w:r>
      <w:r w:rsidRPr="00984391">
        <w:rPr>
          <w:rFonts w:ascii="Times New Roman" w:hAnsi="Times New Roman" w:cs="Times New Roman"/>
          <w:sz w:val="24"/>
          <w:szCs w:val="24"/>
        </w:rPr>
        <w:t xml:space="preserve">000 детей было обследовано и в два раза больше родителей посетили лекции и образовательные школы. Приезжают на исследование люди </w:t>
      </w:r>
      <w:proofErr w:type="gramStart"/>
      <w:r w:rsidRPr="0098439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84391">
        <w:rPr>
          <w:rFonts w:ascii="Times New Roman" w:hAnsi="Times New Roman" w:cs="Times New Roman"/>
          <w:sz w:val="24"/>
          <w:szCs w:val="24"/>
        </w:rPr>
        <w:t xml:space="preserve"> соседних регионах.</w:t>
      </w:r>
    </w:p>
    <w:p w:rsidR="001E20B9" w:rsidRPr="00984391" w:rsidRDefault="001E20B9" w:rsidP="001E20B9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984391">
        <w:rPr>
          <w:rFonts w:ascii="Times New Roman" w:hAnsi="Times New Roman" w:cs="Times New Roman"/>
          <w:b/>
          <w:sz w:val="24"/>
          <w:szCs w:val="24"/>
        </w:rPr>
        <w:t>9. Какие источники доходов вы используете сейчас:</w:t>
      </w:r>
      <w:r w:rsidRPr="00984391">
        <w:rPr>
          <w:rFonts w:ascii="Times New Roman" w:hAnsi="Times New Roman" w:cs="Times New Roman"/>
          <w:sz w:val="24"/>
          <w:szCs w:val="24"/>
        </w:rPr>
        <w:t xml:space="preserve"> гранта, собственные заработанные средства, личные средства, помощь спонсоров.</w:t>
      </w:r>
    </w:p>
    <w:p w:rsidR="001E20B9" w:rsidRPr="00984391" w:rsidRDefault="001E20B9" w:rsidP="001E20B9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984391">
        <w:rPr>
          <w:rFonts w:ascii="Times New Roman" w:hAnsi="Times New Roman" w:cs="Times New Roman"/>
          <w:b/>
          <w:sz w:val="24"/>
          <w:szCs w:val="24"/>
        </w:rPr>
        <w:t>10. На какие источники доходов вы рассчитываете в перспективе 1-3 лет:</w:t>
      </w:r>
      <w:r w:rsidRPr="00984391">
        <w:rPr>
          <w:rFonts w:ascii="Times New Roman" w:hAnsi="Times New Roman" w:cs="Times New Roman"/>
          <w:sz w:val="24"/>
          <w:szCs w:val="24"/>
        </w:rPr>
        <w:t xml:space="preserve"> гранта, собственные заработанные средства, личные средства, помощь спонсоров.</w:t>
      </w:r>
    </w:p>
    <w:p w:rsidR="001E20B9" w:rsidRPr="00984391" w:rsidRDefault="001E20B9" w:rsidP="001E20B9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984391">
        <w:rPr>
          <w:rFonts w:ascii="Times New Roman" w:hAnsi="Times New Roman" w:cs="Times New Roman"/>
          <w:b/>
          <w:sz w:val="24"/>
          <w:szCs w:val="24"/>
        </w:rPr>
        <w:t>11.</w:t>
      </w:r>
      <w:r w:rsidRPr="00984391">
        <w:rPr>
          <w:rFonts w:ascii="Times New Roman" w:hAnsi="Times New Roman" w:cs="Times New Roman"/>
          <w:sz w:val="24"/>
          <w:szCs w:val="24"/>
        </w:rPr>
        <w:t xml:space="preserve"> </w:t>
      </w:r>
      <w:r w:rsidRPr="00984391">
        <w:rPr>
          <w:rFonts w:ascii="Times New Roman" w:hAnsi="Times New Roman" w:cs="Times New Roman"/>
          <w:b/>
          <w:sz w:val="24"/>
          <w:szCs w:val="24"/>
        </w:rPr>
        <w:t xml:space="preserve">Какие каналы продвижения и продаж вы </w:t>
      </w:r>
      <w:proofErr w:type="gramStart"/>
      <w:r w:rsidRPr="00984391">
        <w:rPr>
          <w:rFonts w:ascii="Times New Roman" w:hAnsi="Times New Roman" w:cs="Times New Roman"/>
          <w:b/>
          <w:sz w:val="24"/>
          <w:szCs w:val="24"/>
        </w:rPr>
        <w:t>используете</w:t>
      </w:r>
      <w:proofErr w:type="gramEnd"/>
      <w:r w:rsidRPr="00984391">
        <w:rPr>
          <w:rFonts w:ascii="Times New Roman" w:hAnsi="Times New Roman" w:cs="Times New Roman"/>
          <w:b/>
          <w:sz w:val="24"/>
          <w:szCs w:val="24"/>
        </w:rPr>
        <w:t>/планируете использовать:</w:t>
      </w:r>
      <w:r w:rsidRPr="00984391">
        <w:rPr>
          <w:rFonts w:ascii="Times New Roman" w:hAnsi="Times New Roman" w:cs="Times New Roman"/>
          <w:sz w:val="24"/>
          <w:szCs w:val="24"/>
        </w:rPr>
        <w:t xml:space="preserve"> реализация в медицинские учреждения (частные и </w:t>
      </w:r>
      <w:proofErr w:type="spellStart"/>
      <w:r w:rsidRPr="0098439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984391">
        <w:rPr>
          <w:rFonts w:ascii="Times New Roman" w:hAnsi="Times New Roman" w:cs="Times New Roman"/>
          <w:sz w:val="24"/>
          <w:szCs w:val="24"/>
        </w:rPr>
        <w:t xml:space="preserve">), включение в территориальную программу </w:t>
      </w:r>
      <w:proofErr w:type="spellStart"/>
      <w:r w:rsidRPr="00984391">
        <w:rPr>
          <w:rFonts w:ascii="Times New Roman" w:hAnsi="Times New Roman" w:cs="Times New Roman"/>
          <w:sz w:val="24"/>
          <w:szCs w:val="24"/>
        </w:rPr>
        <w:t>гос.гарантий</w:t>
      </w:r>
      <w:proofErr w:type="spellEnd"/>
      <w:r w:rsidRPr="00984391">
        <w:rPr>
          <w:rFonts w:ascii="Times New Roman" w:hAnsi="Times New Roman" w:cs="Times New Roman"/>
          <w:sz w:val="24"/>
          <w:szCs w:val="24"/>
        </w:rPr>
        <w:t xml:space="preserve">, развитие направления приборов индивидуального пользования (не медицинских), трансфер технологий в СНГ, работа с профильными </w:t>
      </w:r>
      <w:proofErr w:type="spellStart"/>
      <w:r w:rsidRPr="00984391">
        <w:rPr>
          <w:rFonts w:ascii="Times New Roman" w:hAnsi="Times New Roman" w:cs="Times New Roman"/>
          <w:sz w:val="24"/>
          <w:szCs w:val="24"/>
        </w:rPr>
        <w:t>фармкомпаниями</w:t>
      </w:r>
      <w:proofErr w:type="spellEnd"/>
      <w:r w:rsidRPr="00984391">
        <w:rPr>
          <w:rFonts w:ascii="Times New Roman" w:hAnsi="Times New Roman" w:cs="Times New Roman"/>
          <w:sz w:val="24"/>
          <w:szCs w:val="24"/>
        </w:rPr>
        <w:t>. Высокая дифференцировка продукта дает конкурентное преимущество.</w:t>
      </w:r>
    </w:p>
    <w:p w:rsidR="001E20B9" w:rsidRPr="00984391" w:rsidRDefault="001E20B9" w:rsidP="001E20B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984391">
        <w:rPr>
          <w:rFonts w:ascii="Times New Roman" w:hAnsi="Times New Roman"/>
          <w:b/>
          <w:sz w:val="24"/>
          <w:szCs w:val="24"/>
        </w:rPr>
        <w:t xml:space="preserve">12 . Коротко приведите фин. план по проекту на ближайший календарный год: </w:t>
      </w:r>
      <w:r w:rsidRPr="00984391">
        <w:rPr>
          <w:rFonts w:ascii="Times New Roman" w:hAnsi="Times New Roman"/>
          <w:sz w:val="24"/>
          <w:szCs w:val="24"/>
        </w:rPr>
        <w:t xml:space="preserve">план составлен на 3 года.  </w:t>
      </w:r>
      <w:r w:rsidRPr="00984391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Себестоимость единицы продукции при партии менее 1000 шт. - 6.800 рублей. Стоимость базовой комплектации - 40.000 рублей. Основные показатели: </w:t>
      </w:r>
      <w:r w:rsidRPr="00984391"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>NPV</w:t>
      </w:r>
      <w:r w:rsidRPr="0098439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18</w:t>
      </w:r>
      <w:proofErr w:type="gramStart"/>
      <w:r w:rsidRPr="00984391">
        <w:rPr>
          <w:rFonts w:ascii="Times New Roman" w:hAnsi="Times New Roman"/>
          <w:bCs/>
          <w:iCs/>
          <w:color w:val="000000"/>
          <w:sz w:val="24"/>
          <w:szCs w:val="24"/>
        </w:rPr>
        <w:t>% ,</w:t>
      </w:r>
      <w:proofErr w:type="gramEnd"/>
      <w:r w:rsidRPr="0098439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984391"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>ROI</w:t>
      </w:r>
      <w:r w:rsidRPr="0098439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2.74, IRR 79,6%, </w:t>
      </w:r>
      <w:r w:rsidRPr="00984391"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>P</w:t>
      </w:r>
      <w:r w:rsidRPr="00984391">
        <w:rPr>
          <w:rFonts w:ascii="Times New Roman" w:hAnsi="Times New Roman"/>
          <w:bCs/>
          <w:iCs/>
          <w:color w:val="000000"/>
          <w:sz w:val="24"/>
          <w:szCs w:val="24"/>
        </w:rPr>
        <w:t>/</w:t>
      </w:r>
      <w:r w:rsidRPr="00984391"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>E</w:t>
      </w:r>
      <w:r w:rsidRPr="0098439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3,4 </w:t>
      </w:r>
    </w:p>
    <w:p w:rsidR="001E20B9" w:rsidRPr="00984391" w:rsidRDefault="001E20B9" w:rsidP="001E20B9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984391">
        <w:rPr>
          <w:rFonts w:ascii="Times New Roman" w:hAnsi="Times New Roman" w:cs="Times New Roman"/>
          <w:b/>
          <w:sz w:val="24"/>
          <w:szCs w:val="24"/>
        </w:rPr>
        <w:t>13.</w:t>
      </w:r>
      <w:r w:rsidRPr="00984391">
        <w:rPr>
          <w:rFonts w:ascii="Times New Roman" w:hAnsi="Times New Roman" w:cs="Times New Roman"/>
          <w:sz w:val="24"/>
          <w:szCs w:val="24"/>
        </w:rPr>
        <w:t xml:space="preserve"> </w:t>
      </w:r>
      <w:r w:rsidRPr="00984391">
        <w:rPr>
          <w:rFonts w:ascii="Times New Roman" w:hAnsi="Times New Roman" w:cs="Times New Roman"/>
          <w:b/>
          <w:sz w:val="24"/>
          <w:szCs w:val="24"/>
        </w:rPr>
        <w:t>Коротко опишите вашу команду:</w:t>
      </w:r>
      <w:r w:rsidRPr="00984391">
        <w:rPr>
          <w:rFonts w:ascii="Times New Roman" w:hAnsi="Times New Roman" w:cs="Times New Roman"/>
          <w:sz w:val="24"/>
          <w:szCs w:val="24"/>
        </w:rPr>
        <w:t xml:space="preserve"> Авторы проекта (взаимодействие с учреждениями), консультационный отдел, бухгалтер, специалист по международным связям и грантам, технические специалисты. Организованн</w:t>
      </w:r>
      <w:proofErr w:type="gramStart"/>
      <w:r w:rsidRPr="00984391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984391">
        <w:rPr>
          <w:rFonts w:ascii="Times New Roman" w:hAnsi="Times New Roman" w:cs="Times New Roman"/>
          <w:sz w:val="24"/>
          <w:szCs w:val="24"/>
        </w:rPr>
        <w:t xml:space="preserve"> – 2 учредителя.</w:t>
      </w:r>
    </w:p>
    <w:p w:rsidR="001E20B9" w:rsidRPr="00984391" w:rsidRDefault="001E20B9" w:rsidP="001E20B9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984391">
        <w:rPr>
          <w:rFonts w:ascii="Times New Roman" w:hAnsi="Times New Roman" w:cs="Times New Roman"/>
          <w:b/>
          <w:sz w:val="24"/>
          <w:szCs w:val="24"/>
        </w:rPr>
        <w:t>14-15.</w:t>
      </w:r>
      <w:r w:rsidRPr="00984391">
        <w:rPr>
          <w:rFonts w:ascii="Times New Roman" w:hAnsi="Times New Roman" w:cs="Times New Roman"/>
          <w:sz w:val="24"/>
          <w:szCs w:val="24"/>
        </w:rPr>
        <w:t xml:space="preserve"> </w:t>
      </w:r>
      <w:r w:rsidRPr="00984391">
        <w:rPr>
          <w:rFonts w:ascii="Times New Roman" w:hAnsi="Times New Roman" w:cs="Times New Roman"/>
          <w:b/>
          <w:sz w:val="24"/>
          <w:szCs w:val="24"/>
        </w:rPr>
        <w:t>Коротко опишите план по развитию проекта/организации на 3 года</w:t>
      </w:r>
      <w:bookmarkStart w:id="0" w:name="_gjdgxs" w:colFirst="0" w:colLast="0"/>
      <w:bookmarkEnd w:id="0"/>
      <w:r w:rsidRPr="00984391">
        <w:rPr>
          <w:rFonts w:ascii="Times New Roman" w:hAnsi="Times New Roman" w:cs="Times New Roman"/>
          <w:b/>
          <w:sz w:val="24"/>
          <w:szCs w:val="24"/>
        </w:rPr>
        <w:t>. Коротко опишите план по развитию проекта/организации на ближайший год.</w:t>
      </w:r>
      <w:r w:rsidRPr="00984391">
        <w:rPr>
          <w:rFonts w:ascii="Times New Roman" w:hAnsi="Times New Roman" w:cs="Times New Roman"/>
          <w:sz w:val="24"/>
          <w:szCs w:val="24"/>
        </w:rPr>
        <w:t xml:space="preserve"> Имеется дорожная карта, которая ежегодно планируется на 3 года</w:t>
      </w:r>
    </w:p>
    <w:p w:rsidR="001E20B9" w:rsidRPr="00984391" w:rsidRDefault="001E20B9" w:rsidP="001E20B9">
      <w:pPr>
        <w:keepNext/>
        <w:keepLines/>
        <w:spacing w:after="0" w:line="240" w:lineRule="auto"/>
        <w:ind w:left="426"/>
        <w:jc w:val="both"/>
        <w:outlineLvl w:val="2"/>
        <w:rPr>
          <w:rFonts w:ascii="Times New Roman" w:eastAsia="MS PGothic" w:hAnsi="Times New Roman"/>
          <w:bCs/>
          <w:sz w:val="24"/>
          <w:szCs w:val="24"/>
          <w:lang w:eastAsia="en-US"/>
        </w:rPr>
      </w:pPr>
      <w:bookmarkStart w:id="1" w:name="_Toc324794898"/>
      <w:r w:rsidRPr="00984391">
        <w:rPr>
          <w:rFonts w:ascii="Times New Roman" w:eastAsia="MS PGothic" w:hAnsi="Times New Roman"/>
          <w:bCs/>
          <w:i/>
          <w:sz w:val="24"/>
          <w:szCs w:val="24"/>
          <w:lang w:eastAsia="en-US"/>
        </w:rPr>
        <w:t>Направл</w:t>
      </w:r>
      <w:bookmarkStart w:id="2" w:name="_GoBack"/>
      <w:bookmarkEnd w:id="2"/>
      <w:r w:rsidRPr="00984391">
        <w:rPr>
          <w:rFonts w:ascii="Times New Roman" w:eastAsia="MS PGothic" w:hAnsi="Times New Roman"/>
          <w:bCs/>
          <w:i/>
          <w:sz w:val="24"/>
          <w:szCs w:val="24"/>
          <w:lang w:eastAsia="en-US"/>
        </w:rPr>
        <w:t>ение 1:</w:t>
      </w:r>
      <w:bookmarkEnd w:id="1"/>
      <w:r w:rsidRPr="00984391">
        <w:rPr>
          <w:rFonts w:ascii="Times New Roman" w:eastAsia="MS PGothic" w:hAnsi="Times New Roman"/>
          <w:bCs/>
          <w:sz w:val="24"/>
          <w:szCs w:val="24"/>
          <w:lang w:eastAsia="en-US"/>
        </w:rPr>
        <w:t xml:space="preserve"> прибор для ранней диагностики и контроля бронхиальной астмы для медицинских учреждений. С последующим включением в прибор – спектроскопа, </w:t>
      </w:r>
      <w:proofErr w:type="spellStart"/>
      <w:r w:rsidRPr="00984391">
        <w:rPr>
          <w:rFonts w:ascii="Times New Roman" w:eastAsia="MS PGothic" w:hAnsi="Times New Roman"/>
          <w:bCs/>
          <w:sz w:val="24"/>
          <w:szCs w:val="24"/>
          <w:lang w:eastAsia="en-US"/>
        </w:rPr>
        <w:t>пульсоксиметра</w:t>
      </w:r>
      <w:proofErr w:type="spellEnd"/>
      <w:r w:rsidRPr="00984391">
        <w:rPr>
          <w:rFonts w:ascii="Times New Roman" w:eastAsia="MS PGothic" w:hAnsi="Times New Roman"/>
          <w:bCs/>
          <w:sz w:val="24"/>
          <w:szCs w:val="24"/>
          <w:lang w:eastAsia="en-US"/>
        </w:rPr>
        <w:t>, термоскопа. Расширение количества нозологий.</w:t>
      </w:r>
    </w:p>
    <w:p w:rsidR="001E20B9" w:rsidRPr="00984391" w:rsidRDefault="001E20B9" w:rsidP="001E20B9">
      <w:pPr>
        <w:keepNext/>
        <w:keepLines/>
        <w:spacing w:after="0" w:line="240" w:lineRule="auto"/>
        <w:ind w:left="426"/>
        <w:contextualSpacing/>
        <w:jc w:val="both"/>
        <w:outlineLvl w:val="2"/>
        <w:rPr>
          <w:rFonts w:ascii="Times New Roman" w:eastAsia="MS PGothic" w:hAnsi="Times New Roman"/>
          <w:bCs/>
          <w:sz w:val="24"/>
          <w:szCs w:val="24"/>
          <w:lang w:eastAsia="en-US"/>
        </w:rPr>
      </w:pPr>
      <w:bookmarkStart w:id="3" w:name="_Toc324794899"/>
      <w:r w:rsidRPr="00984391">
        <w:rPr>
          <w:rFonts w:ascii="Times New Roman" w:eastAsia="MS PGothic" w:hAnsi="Times New Roman"/>
          <w:bCs/>
          <w:i/>
          <w:sz w:val="24"/>
          <w:szCs w:val="24"/>
          <w:lang w:eastAsia="en-US"/>
        </w:rPr>
        <w:t>Направление 2:</w:t>
      </w:r>
      <w:bookmarkEnd w:id="3"/>
      <w:r w:rsidRPr="00984391">
        <w:rPr>
          <w:rFonts w:ascii="Times New Roman" w:eastAsia="MS PGothic" w:hAnsi="Times New Roman"/>
          <w:bCs/>
          <w:sz w:val="24"/>
          <w:szCs w:val="24"/>
          <w:lang w:eastAsia="en-US"/>
        </w:rPr>
        <w:t xml:space="preserve"> прибор для ранней диагностики и контроля бронхиальной астмы для индивидуального пользования. С последующим включением в прибор – спектроскопа, </w:t>
      </w:r>
      <w:proofErr w:type="spellStart"/>
      <w:r w:rsidRPr="00984391">
        <w:rPr>
          <w:rFonts w:ascii="Times New Roman" w:eastAsia="MS PGothic" w:hAnsi="Times New Roman"/>
          <w:bCs/>
          <w:sz w:val="24"/>
          <w:szCs w:val="24"/>
          <w:lang w:eastAsia="en-US"/>
        </w:rPr>
        <w:t>пульсоксиметра</w:t>
      </w:r>
      <w:proofErr w:type="spellEnd"/>
      <w:r w:rsidRPr="00984391">
        <w:rPr>
          <w:rFonts w:ascii="Times New Roman" w:eastAsia="MS PGothic" w:hAnsi="Times New Roman"/>
          <w:bCs/>
          <w:sz w:val="24"/>
          <w:szCs w:val="24"/>
          <w:lang w:eastAsia="en-US"/>
        </w:rPr>
        <w:t>, термоскопа. Расширение количества нозологий.</w:t>
      </w:r>
    </w:p>
    <w:p w:rsidR="001E20B9" w:rsidRPr="00984391" w:rsidRDefault="001E20B9" w:rsidP="001E20B9">
      <w:pPr>
        <w:keepNext/>
        <w:keepLines/>
        <w:spacing w:after="0" w:line="240" w:lineRule="auto"/>
        <w:ind w:left="426"/>
        <w:contextualSpacing/>
        <w:jc w:val="both"/>
        <w:outlineLvl w:val="2"/>
        <w:rPr>
          <w:rFonts w:ascii="Times New Roman" w:eastAsia="MS PGothic" w:hAnsi="Times New Roman"/>
          <w:bCs/>
          <w:sz w:val="24"/>
          <w:szCs w:val="24"/>
          <w:lang w:eastAsia="en-US"/>
        </w:rPr>
      </w:pPr>
      <w:bookmarkStart w:id="4" w:name="_Toc324794900"/>
      <w:r w:rsidRPr="00984391">
        <w:rPr>
          <w:rFonts w:ascii="Times New Roman" w:eastAsia="MS PGothic" w:hAnsi="Times New Roman"/>
          <w:bCs/>
          <w:i/>
          <w:sz w:val="24"/>
          <w:szCs w:val="24"/>
          <w:lang w:eastAsia="en-US"/>
        </w:rPr>
        <w:t>Направление 3:</w:t>
      </w:r>
      <w:bookmarkEnd w:id="4"/>
      <w:r w:rsidRPr="00984391">
        <w:rPr>
          <w:rFonts w:ascii="Times New Roman" w:eastAsia="MS PGothic" w:hAnsi="Times New Roman"/>
          <w:bCs/>
          <w:sz w:val="24"/>
          <w:szCs w:val="24"/>
          <w:lang w:eastAsia="en-US"/>
        </w:rPr>
        <w:t xml:space="preserve"> разработка </w:t>
      </w:r>
      <w:proofErr w:type="spellStart"/>
      <w:r w:rsidRPr="00984391">
        <w:rPr>
          <w:rFonts w:ascii="Times New Roman" w:eastAsia="MS PGothic" w:hAnsi="Times New Roman"/>
          <w:bCs/>
          <w:sz w:val="24"/>
          <w:szCs w:val="24"/>
          <w:lang w:eastAsia="en-US"/>
        </w:rPr>
        <w:t>ик</w:t>
      </w:r>
      <w:proofErr w:type="spellEnd"/>
      <w:r w:rsidRPr="00984391">
        <w:rPr>
          <w:rFonts w:ascii="Times New Roman" w:eastAsia="MS PGothic" w:hAnsi="Times New Roman"/>
          <w:bCs/>
          <w:sz w:val="24"/>
          <w:szCs w:val="24"/>
          <w:lang w:eastAsia="en-US"/>
        </w:rPr>
        <w:t xml:space="preserve">-термометрической платформы, как </w:t>
      </w:r>
      <w:proofErr w:type="spellStart"/>
      <w:r w:rsidRPr="00984391">
        <w:rPr>
          <w:rFonts w:ascii="Times New Roman" w:eastAsia="MS PGothic" w:hAnsi="Times New Roman"/>
          <w:bCs/>
          <w:sz w:val="24"/>
          <w:szCs w:val="24"/>
          <w:lang w:eastAsia="en-US"/>
        </w:rPr>
        <w:t>рентгензамещающей</w:t>
      </w:r>
      <w:proofErr w:type="spellEnd"/>
      <w:r w:rsidRPr="00984391">
        <w:rPr>
          <w:rFonts w:ascii="Times New Roman" w:eastAsia="MS PGothic" w:hAnsi="Times New Roman"/>
          <w:bCs/>
          <w:sz w:val="24"/>
          <w:szCs w:val="24"/>
          <w:lang w:eastAsia="en-US"/>
        </w:rPr>
        <w:t xml:space="preserve"> технологии у детей с пневмониями. </w:t>
      </w:r>
    </w:p>
    <w:p w:rsidR="001E20B9" w:rsidRPr="00984391" w:rsidRDefault="001E20B9" w:rsidP="001E20B9">
      <w:pPr>
        <w:keepNext/>
        <w:keepLines/>
        <w:spacing w:after="0" w:line="240" w:lineRule="auto"/>
        <w:ind w:left="426"/>
        <w:contextualSpacing/>
        <w:jc w:val="both"/>
        <w:outlineLvl w:val="2"/>
        <w:rPr>
          <w:rFonts w:ascii="Times New Roman" w:eastAsia="MS PGothic" w:hAnsi="Times New Roman"/>
          <w:bCs/>
          <w:sz w:val="24"/>
          <w:szCs w:val="24"/>
          <w:lang w:eastAsia="en-US"/>
        </w:rPr>
      </w:pPr>
      <w:r w:rsidRPr="00984391">
        <w:rPr>
          <w:rFonts w:ascii="Times New Roman" w:eastAsia="MS PGothic" w:hAnsi="Times New Roman"/>
          <w:bCs/>
          <w:i/>
          <w:sz w:val="24"/>
          <w:szCs w:val="24"/>
          <w:lang w:eastAsia="en-US"/>
        </w:rPr>
        <w:t>Направления продаж:</w:t>
      </w:r>
      <w:r w:rsidRPr="00984391">
        <w:rPr>
          <w:rFonts w:ascii="Times New Roman" w:eastAsia="MS PGothic" w:hAnsi="Times New Roman"/>
          <w:bCs/>
          <w:sz w:val="24"/>
          <w:szCs w:val="24"/>
          <w:lang w:eastAsia="en-US"/>
        </w:rPr>
        <w:t xml:space="preserve"> Продажи через сеть </w:t>
      </w:r>
      <w:proofErr w:type="spellStart"/>
      <w:r w:rsidRPr="00984391">
        <w:rPr>
          <w:rFonts w:ascii="Times New Roman" w:eastAsia="MS PGothic" w:hAnsi="Times New Roman"/>
          <w:bCs/>
          <w:sz w:val="24"/>
          <w:szCs w:val="24"/>
          <w:lang w:val="en-US" w:eastAsia="en-US"/>
        </w:rPr>
        <w:t>SouzConsal</w:t>
      </w:r>
      <w:proofErr w:type="spellEnd"/>
      <w:r w:rsidRPr="00984391">
        <w:rPr>
          <w:rFonts w:ascii="Times New Roman" w:eastAsia="MS PGothic" w:hAnsi="Times New Roman"/>
          <w:bCs/>
          <w:sz w:val="24"/>
          <w:szCs w:val="24"/>
          <w:lang w:eastAsia="en-US"/>
        </w:rPr>
        <w:t xml:space="preserve"> (трансфер в ЕС и СНГ), сеть СЕМ – </w:t>
      </w:r>
      <w:proofErr w:type="spellStart"/>
      <w:r w:rsidRPr="00984391">
        <w:rPr>
          <w:rFonts w:ascii="Times New Roman" w:eastAsia="MS PGothic" w:hAnsi="Times New Roman"/>
          <w:bCs/>
          <w:sz w:val="24"/>
          <w:szCs w:val="24"/>
          <w:lang w:eastAsia="en-US"/>
        </w:rPr>
        <w:t>термо</w:t>
      </w:r>
      <w:proofErr w:type="spellEnd"/>
      <w:r w:rsidRPr="00984391">
        <w:rPr>
          <w:rFonts w:ascii="Times New Roman" w:eastAsia="MS PGothic" w:hAnsi="Times New Roman"/>
          <w:bCs/>
          <w:sz w:val="24"/>
          <w:szCs w:val="24"/>
          <w:lang w:eastAsia="en-US"/>
        </w:rPr>
        <w:t xml:space="preserve">, региональных представителей; включение в программу </w:t>
      </w:r>
      <w:proofErr w:type="spellStart"/>
      <w:r w:rsidRPr="00984391">
        <w:rPr>
          <w:rFonts w:ascii="Times New Roman" w:eastAsia="MS PGothic" w:hAnsi="Times New Roman"/>
          <w:bCs/>
          <w:sz w:val="24"/>
          <w:szCs w:val="24"/>
          <w:lang w:eastAsia="en-US"/>
        </w:rPr>
        <w:t>гос</w:t>
      </w:r>
      <w:proofErr w:type="gramStart"/>
      <w:r w:rsidRPr="00984391">
        <w:rPr>
          <w:rFonts w:ascii="Times New Roman" w:eastAsia="MS PGothic" w:hAnsi="Times New Roman"/>
          <w:bCs/>
          <w:sz w:val="24"/>
          <w:szCs w:val="24"/>
          <w:lang w:eastAsia="en-US"/>
        </w:rPr>
        <w:t>.з</w:t>
      </w:r>
      <w:proofErr w:type="gramEnd"/>
      <w:r w:rsidRPr="00984391">
        <w:rPr>
          <w:rFonts w:ascii="Times New Roman" w:eastAsia="MS PGothic" w:hAnsi="Times New Roman"/>
          <w:bCs/>
          <w:sz w:val="24"/>
          <w:szCs w:val="24"/>
          <w:lang w:eastAsia="en-US"/>
        </w:rPr>
        <w:t>аказа</w:t>
      </w:r>
      <w:proofErr w:type="spellEnd"/>
      <w:r w:rsidRPr="00984391">
        <w:rPr>
          <w:rFonts w:ascii="Times New Roman" w:eastAsia="MS PGothic" w:hAnsi="Times New Roman"/>
          <w:bCs/>
          <w:sz w:val="24"/>
          <w:szCs w:val="24"/>
          <w:lang w:eastAsia="en-US"/>
        </w:rPr>
        <w:t xml:space="preserve">; интернет продвижение через </w:t>
      </w:r>
      <w:r w:rsidRPr="00984391">
        <w:rPr>
          <w:rFonts w:ascii="Times New Roman" w:eastAsia="MS PGothic" w:hAnsi="Times New Roman"/>
          <w:bCs/>
          <w:sz w:val="24"/>
          <w:szCs w:val="24"/>
          <w:lang w:val="en-US" w:eastAsia="en-US"/>
        </w:rPr>
        <w:t>CP</w:t>
      </w:r>
      <w:r w:rsidRPr="00984391">
        <w:rPr>
          <w:rFonts w:ascii="Times New Roman" w:eastAsia="MS PGothic" w:hAnsi="Times New Roman"/>
          <w:bCs/>
          <w:sz w:val="24"/>
          <w:szCs w:val="24"/>
          <w:lang w:eastAsia="en-US"/>
        </w:rPr>
        <w:t xml:space="preserve">А сети и др. виды интернет реклам (имеется договоренность со специалистом по интернет продажам), выставки и ярмарка под своей торговой маркой совместно с профильными </w:t>
      </w:r>
      <w:proofErr w:type="spellStart"/>
      <w:r w:rsidRPr="00984391">
        <w:rPr>
          <w:rFonts w:ascii="Times New Roman" w:eastAsia="MS PGothic" w:hAnsi="Times New Roman"/>
          <w:bCs/>
          <w:sz w:val="24"/>
          <w:szCs w:val="24"/>
          <w:lang w:eastAsia="en-US"/>
        </w:rPr>
        <w:t>фарм</w:t>
      </w:r>
      <w:proofErr w:type="spellEnd"/>
      <w:r w:rsidRPr="00984391">
        <w:rPr>
          <w:rFonts w:ascii="Times New Roman" w:eastAsia="MS PGothic" w:hAnsi="Times New Roman"/>
          <w:bCs/>
          <w:sz w:val="24"/>
          <w:szCs w:val="24"/>
          <w:lang w:eastAsia="en-US"/>
        </w:rPr>
        <w:t xml:space="preserve"> компаниями - </w:t>
      </w:r>
      <w:proofErr w:type="spellStart"/>
      <w:r w:rsidRPr="00984391">
        <w:rPr>
          <w:rFonts w:ascii="Times New Roman" w:eastAsia="MS PGothic" w:hAnsi="Times New Roman"/>
          <w:bCs/>
          <w:sz w:val="24"/>
          <w:szCs w:val="24"/>
          <w:lang w:val="en-US" w:eastAsia="en-US"/>
        </w:rPr>
        <w:t>SkyePharma</w:t>
      </w:r>
      <w:proofErr w:type="spellEnd"/>
      <w:r w:rsidRPr="00984391">
        <w:rPr>
          <w:rFonts w:ascii="Times New Roman" w:eastAsia="MS PGothic" w:hAnsi="Times New Roman"/>
          <w:bCs/>
          <w:sz w:val="24"/>
          <w:szCs w:val="24"/>
          <w:lang w:eastAsia="en-US"/>
        </w:rPr>
        <w:t xml:space="preserve">, </w:t>
      </w:r>
      <w:r w:rsidRPr="00984391">
        <w:rPr>
          <w:rFonts w:ascii="Times New Roman" w:eastAsia="MS PGothic" w:hAnsi="Times New Roman"/>
          <w:bCs/>
          <w:sz w:val="24"/>
          <w:szCs w:val="24"/>
          <w:lang w:val="en-US" w:eastAsia="en-US"/>
        </w:rPr>
        <w:t>AstraZeneca</w:t>
      </w:r>
      <w:r w:rsidRPr="00984391">
        <w:rPr>
          <w:rFonts w:ascii="Times New Roman" w:eastAsia="MS PGothic" w:hAnsi="Times New Roman"/>
          <w:bCs/>
          <w:sz w:val="24"/>
          <w:szCs w:val="24"/>
          <w:lang w:eastAsia="en-US"/>
        </w:rPr>
        <w:t xml:space="preserve">, </w:t>
      </w:r>
      <w:r w:rsidRPr="00984391">
        <w:rPr>
          <w:rFonts w:ascii="Times New Roman" w:eastAsia="MS PGothic" w:hAnsi="Times New Roman"/>
          <w:bCs/>
          <w:sz w:val="24"/>
          <w:szCs w:val="24"/>
          <w:lang w:val="en-US" w:eastAsia="en-US"/>
        </w:rPr>
        <w:t>Novo</w:t>
      </w:r>
      <w:r w:rsidRPr="00984391">
        <w:rPr>
          <w:rFonts w:ascii="Times New Roman" w:eastAsia="MS PGothic" w:hAnsi="Times New Roman"/>
          <w:bCs/>
          <w:sz w:val="24"/>
          <w:szCs w:val="24"/>
          <w:lang w:eastAsia="en-US"/>
        </w:rPr>
        <w:t xml:space="preserve"> </w:t>
      </w:r>
      <w:r w:rsidRPr="00984391">
        <w:rPr>
          <w:rFonts w:ascii="Times New Roman" w:eastAsia="MS PGothic" w:hAnsi="Times New Roman"/>
          <w:bCs/>
          <w:sz w:val="24"/>
          <w:szCs w:val="24"/>
          <w:lang w:val="en-US" w:eastAsia="en-US"/>
        </w:rPr>
        <w:t>Nordisk</w:t>
      </w:r>
      <w:r w:rsidRPr="00984391">
        <w:rPr>
          <w:rFonts w:ascii="Times New Roman" w:eastAsia="MS PGothic" w:hAnsi="Times New Roman"/>
          <w:bCs/>
          <w:sz w:val="24"/>
          <w:szCs w:val="24"/>
          <w:lang w:eastAsia="en-US"/>
        </w:rPr>
        <w:t xml:space="preserve">, </w:t>
      </w:r>
      <w:r w:rsidRPr="00984391">
        <w:rPr>
          <w:rFonts w:ascii="Times New Roman" w:eastAsia="MS PGothic" w:hAnsi="Times New Roman"/>
          <w:bCs/>
          <w:sz w:val="24"/>
          <w:szCs w:val="24"/>
          <w:lang w:val="en-US" w:eastAsia="en-US"/>
        </w:rPr>
        <w:t>Takeda</w:t>
      </w:r>
      <w:r w:rsidRPr="00984391">
        <w:rPr>
          <w:rFonts w:ascii="Times New Roman" w:eastAsia="MS PGothic" w:hAnsi="Times New Roman"/>
          <w:bCs/>
          <w:sz w:val="24"/>
          <w:szCs w:val="24"/>
          <w:lang w:eastAsia="en-US"/>
        </w:rPr>
        <w:t xml:space="preserve">, </w:t>
      </w:r>
      <w:proofErr w:type="spellStart"/>
      <w:r w:rsidRPr="00984391">
        <w:rPr>
          <w:rFonts w:ascii="Times New Roman" w:eastAsia="MS PGothic" w:hAnsi="Times New Roman"/>
          <w:bCs/>
          <w:sz w:val="24"/>
          <w:szCs w:val="24"/>
          <w:lang w:val="en-US" w:eastAsia="en-US"/>
        </w:rPr>
        <w:t>Sotex</w:t>
      </w:r>
      <w:proofErr w:type="spellEnd"/>
      <w:r w:rsidRPr="00984391">
        <w:rPr>
          <w:rFonts w:ascii="Times New Roman" w:eastAsia="MS PGothic" w:hAnsi="Times New Roman"/>
          <w:bCs/>
          <w:sz w:val="24"/>
          <w:szCs w:val="24"/>
          <w:lang w:eastAsia="en-US"/>
        </w:rPr>
        <w:t xml:space="preserve"> (имеются предварительные договоренности).</w:t>
      </w:r>
    </w:p>
    <w:p w:rsidR="001E20B9" w:rsidRPr="00984391" w:rsidRDefault="001E20B9" w:rsidP="001E20B9">
      <w:pPr>
        <w:keepNext/>
        <w:keepLines/>
        <w:spacing w:after="0" w:line="240" w:lineRule="auto"/>
        <w:ind w:left="426"/>
        <w:contextualSpacing/>
        <w:jc w:val="both"/>
        <w:outlineLvl w:val="2"/>
        <w:rPr>
          <w:rFonts w:ascii="Times New Roman" w:eastAsia="MS PGothic" w:hAnsi="Times New Roman"/>
          <w:bCs/>
          <w:i/>
          <w:sz w:val="24"/>
          <w:szCs w:val="24"/>
          <w:lang w:eastAsia="en-US"/>
        </w:rPr>
      </w:pPr>
      <w:r w:rsidRPr="00984391">
        <w:rPr>
          <w:rFonts w:ascii="Times New Roman" w:eastAsia="MS PGothic" w:hAnsi="Times New Roman"/>
          <w:bCs/>
          <w:i/>
          <w:sz w:val="24"/>
          <w:szCs w:val="24"/>
          <w:lang w:eastAsia="en-US"/>
        </w:rPr>
        <w:t>Политика ценообразования:</w:t>
      </w:r>
    </w:p>
    <w:p w:rsidR="001E20B9" w:rsidRPr="00984391" w:rsidRDefault="001E20B9" w:rsidP="001E20B9">
      <w:pPr>
        <w:spacing w:after="0" w:line="240" w:lineRule="auto"/>
        <w:ind w:left="426"/>
        <w:contextualSpacing/>
        <w:jc w:val="both"/>
        <w:rPr>
          <w:rFonts w:ascii="Times New Roman" w:eastAsia="Arial" w:hAnsi="Times New Roman"/>
          <w:sz w:val="24"/>
          <w:szCs w:val="24"/>
          <w:lang w:eastAsia="en-US"/>
        </w:rPr>
      </w:pPr>
      <w:r w:rsidRPr="00984391">
        <w:rPr>
          <w:rFonts w:ascii="Times New Roman" w:eastAsia="Arial" w:hAnsi="Times New Roman"/>
          <w:sz w:val="24"/>
          <w:szCs w:val="24"/>
          <w:lang w:eastAsia="en-US"/>
        </w:rPr>
        <w:t xml:space="preserve">Для прибора медицинского назначения = себестоимость*1,5+500% (около 50000 </w:t>
      </w:r>
      <w:proofErr w:type="spellStart"/>
      <w:r w:rsidRPr="00984391">
        <w:rPr>
          <w:rFonts w:ascii="Times New Roman" w:eastAsia="Arial" w:hAnsi="Times New Roman"/>
          <w:sz w:val="24"/>
          <w:szCs w:val="24"/>
          <w:lang w:eastAsia="en-US"/>
        </w:rPr>
        <w:t>руб</w:t>
      </w:r>
      <w:proofErr w:type="spellEnd"/>
      <w:r w:rsidRPr="00984391">
        <w:rPr>
          <w:rFonts w:ascii="Times New Roman" w:eastAsia="Arial" w:hAnsi="Times New Roman"/>
          <w:sz w:val="24"/>
          <w:szCs w:val="24"/>
          <w:lang w:eastAsia="en-US"/>
        </w:rPr>
        <w:t>)</w:t>
      </w:r>
    </w:p>
    <w:p w:rsidR="001E20B9" w:rsidRPr="00984391" w:rsidRDefault="001E20B9" w:rsidP="001E20B9">
      <w:pPr>
        <w:spacing w:after="0" w:line="240" w:lineRule="auto"/>
        <w:ind w:left="426"/>
        <w:contextualSpacing/>
        <w:jc w:val="both"/>
        <w:rPr>
          <w:rFonts w:ascii="Times New Roman" w:eastAsia="Arial" w:hAnsi="Times New Roman"/>
          <w:sz w:val="24"/>
          <w:szCs w:val="24"/>
          <w:lang w:eastAsia="en-US"/>
        </w:rPr>
      </w:pPr>
      <w:r w:rsidRPr="00984391">
        <w:rPr>
          <w:rFonts w:ascii="Times New Roman" w:eastAsia="Arial" w:hAnsi="Times New Roman"/>
          <w:sz w:val="24"/>
          <w:szCs w:val="24"/>
          <w:lang w:eastAsia="en-US"/>
        </w:rPr>
        <w:t xml:space="preserve">Для прибора индивидуального пользования = себестоимость+200% (около 7000 </w:t>
      </w:r>
      <w:proofErr w:type="spellStart"/>
      <w:r w:rsidRPr="00984391">
        <w:rPr>
          <w:rFonts w:ascii="Times New Roman" w:eastAsia="Arial" w:hAnsi="Times New Roman"/>
          <w:sz w:val="24"/>
          <w:szCs w:val="24"/>
          <w:lang w:eastAsia="en-US"/>
        </w:rPr>
        <w:t>руб</w:t>
      </w:r>
      <w:proofErr w:type="spellEnd"/>
      <w:r w:rsidRPr="00984391">
        <w:rPr>
          <w:rFonts w:ascii="Times New Roman" w:eastAsia="Arial" w:hAnsi="Times New Roman"/>
          <w:sz w:val="24"/>
          <w:szCs w:val="24"/>
          <w:lang w:eastAsia="en-US"/>
        </w:rPr>
        <w:t>)</w:t>
      </w:r>
    </w:p>
    <w:p w:rsidR="001E20B9" w:rsidRPr="00984391" w:rsidRDefault="001E20B9" w:rsidP="001E20B9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984391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Поддержка ПО – 300 </w:t>
      </w:r>
      <w:r w:rsidRPr="00984391">
        <w:rPr>
          <w:rFonts w:ascii="Times New Roman" w:eastAsia="Arial" w:hAnsi="Times New Roman" w:cs="Times New Roman"/>
          <w:sz w:val="24"/>
          <w:szCs w:val="24"/>
          <w:lang w:val="en-US" w:eastAsia="en-US"/>
        </w:rPr>
        <w:t xml:space="preserve">$ </w:t>
      </w:r>
      <w:r w:rsidRPr="00984391">
        <w:rPr>
          <w:rFonts w:ascii="Times New Roman" w:eastAsia="Arial" w:hAnsi="Times New Roman" w:cs="Times New Roman"/>
          <w:sz w:val="24"/>
          <w:szCs w:val="24"/>
          <w:lang w:eastAsia="en-US"/>
        </w:rPr>
        <w:t>в год</w:t>
      </w:r>
    </w:p>
    <w:p w:rsidR="001E20B9" w:rsidRPr="00984391" w:rsidRDefault="001E20B9" w:rsidP="001E20B9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</w:p>
    <w:p w:rsidR="001E20B9" w:rsidRPr="00984391" w:rsidRDefault="001E20B9" w:rsidP="001E20B9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</w:p>
    <w:p w:rsidR="001E20B9" w:rsidRPr="00984391" w:rsidRDefault="001E20B9" w:rsidP="001E20B9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</w:p>
    <w:p w:rsidR="001E20B9" w:rsidRPr="00984391" w:rsidRDefault="001E20B9" w:rsidP="001E20B9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</w:p>
    <w:p w:rsidR="001E20B9" w:rsidRDefault="001E20B9" w:rsidP="001E20B9">
      <w:pPr>
        <w:pStyle w:val="a4"/>
        <w:rPr>
          <w:rFonts w:ascii="Times New Roman" w:hAnsi="Times New Roman" w:cs="Times New Roman"/>
        </w:rPr>
      </w:pPr>
    </w:p>
    <w:p w:rsidR="001E20B9" w:rsidRDefault="001E20B9" w:rsidP="001E20B9">
      <w:pPr>
        <w:pStyle w:val="a4"/>
        <w:rPr>
          <w:rFonts w:ascii="Times New Roman" w:hAnsi="Times New Roman" w:cs="Times New Roman"/>
        </w:rPr>
      </w:pPr>
    </w:p>
    <w:p w:rsidR="001E20B9" w:rsidRDefault="001E20B9" w:rsidP="001E20B9">
      <w:pPr>
        <w:pStyle w:val="a4"/>
        <w:rPr>
          <w:rFonts w:ascii="Times New Roman" w:hAnsi="Times New Roman" w:cs="Times New Roman"/>
        </w:rPr>
      </w:pPr>
    </w:p>
    <w:p w:rsidR="001E20B9" w:rsidRDefault="001E20B9" w:rsidP="001E20B9">
      <w:pPr>
        <w:pStyle w:val="a4"/>
        <w:rPr>
          <w:rFonts w:ascii="Times New Roman" w:hAnsi="Times New Roman" w:cs="Times New Roman"/>
        </w:rPr>
      </w:pPr>
    </w:p>
    <w:p w:rsidR="001E20B9" w:rsidRDefault="001E20B9" w:rsidP="001E20B9">
      <w:pPr>
        <w:pStyle w:val="a4"/>
        <w:rPr>
          <w:rFonts w:ascii="Times New Roman" w:hAnsi="Times New Roman" w:cs="Times New Roman"/>
        </w:rPr>
      </w:pPr>
    </w:p>
    <w:p w:rsidR="00C31B3D" w:rsidRDefault="00C31B3D"/>
    <w:sectPr w:rsidR="00C31B3D" w:rsidSect="00E459E8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63A97"/>
    <w:multiLevelType w:val="hybridMultilevel"/>
    <w:tmpl w:val="7722E406"/>
    <w:lvl w:ilvl="0" w:tplc="B8CAC4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B9"/>
    <w:rsid w:val="001E20B9"/>
    <w:rsid w:val="00C3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B9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20B9"/>
    <w:rPr>
      <w:color w:val="0000FF" w:themeColor="hyperlink"/>
      <w:u w:val="single"/>
    </w:rPr>
  </w:style>
  <w:style w:type="paragraph" w:styleId="a4">
    <w:name w:val="No Spacing"/>
    <w:uiPriority w:val="1"/>
    <w:qFormat/>
    <w:rsid w:val="001E20B9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B9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20B9"/>
    <w:rPr>
      <w:color w:val="0000FF" w:themeColor="hyperlink"/>
      <w:u w:val="single"/>
    </w:rPr>
  </w:style>
  <w:style w:type="paragraph" w:styleId="a4">
    <w:name w:val="No Spacing"/>
    <w:uiPriority w:val="1"/>
    <w:qFormat/>
    <w:rsid w:val="001E20B9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aai.org/about-the-aaaai/newsroom/asthmastatistics.aspx" TargetMode="External"/><Relationship Id="rId13" Type="http://schemas.openxmlformats.org/officeDocument/2006/relationships/hyperlink" Target="http://med-sovet.pro/eng/journals/mc/fail_2013/No_11_2013/MS_11_2013_05.pdf" TargetMode="External"/><Relationship Id="rId18" Type="http://schemas.openxmlformats.org/officeDocument/2006/relationships/hyperlink" Target="http://med-sovet.pro/eng/journals/mc/fail_2013/No_11_2013/MS_11_2013_05.pdf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pediatrkazan.ucoz.ru/_ld/0/12_Natprog-3-ba-de.pdf" TargetMode="External"/><Relationship Id="rId7" Type="http://schemas.openxmlformats.org/officeDocument/2006/relationships/hyperlink" Target="http://www.aaaai.org/about-the-aaaai/newsroom/asthmastatistics.aspx" TargetMode="External"/><Relationship Id="rId12" Type="http://schemas.openxmlformats.org/officeDocument/2006/relationships/hyperlink" Target="http://med-sovet.pro/eng/journals/mc/fail_2013/No_11_2013/MS_11_2013_05.pdf" TargetMode="External"/><Relationship Id="rId17" Type="http://schemas.openxmlformats.org/officeDocument/2006/relationships/hyperlink" Target="http://med-sovet.pro/eng/journals/mc/fail_2013/No_11_2013/MS_11_2013_05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ed-sovet.pro/eng/journals/mc/fail_2013/No_11_2013/MS_11_2013_05.pdf" TargetMode="External"/><Relationship Id="rId20" Type="http://schemas.openxmlformats.org/officeDocument/2006/relationships/hyperlink" Target="http://med-sovet.pro/eng/journals/mc/fail_2013/No_11_2013/MS_11_2013_0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inasthma.org/" TargetMode="External"/><Relationship Id="rId11" Type="http://schemas.openxmlformats.org/officeDocument/2006/relationships/hyperlink" Target="http://www.asthma.ca/corp/newsroom/pdf/asthmastats.pdf" TargetMode="External"/><Relationship Id="rId24" Type="http://schemas.openxmlformats.org/officeDocument/2006/relationships/hyperlink" Target="http://www.cpmc.org/about/newsletter/SidebySide-2015Winter/pediatric-food-allergy-clinic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d-sovet.pro/eng/journals/mc/fail_2013/No_11_2013/MS_11_2013_05.pdf" TargetMode="External"/><Relationship Id="rId23" Type="http://schemas.openxmlformats.org/officeDocument/2006/relationships/hyperlink" Target="http://www.ijponline.net/content/40/1/65" TargetMode="External"/><Relationship Id="rId10" Type="http://schemas.openxmlformats.org/officeDocument/2006/relationships/hyperlink" Target="http://www.asthma.ca/corp/newsroom/pdf/asthmastats.pdf" TargetMode="External"/><Relationship Id="rId19" Type="http://schemas.openxmlformats.org/officeDocument/2006/relationships/hyperlink" Target="http://med-sovet.pro/eng/journals/mc/fail_2013/No_11_2013/MS_11_2013_0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tonscientific.com/en-EU/health-conditions/asthma.html" TargetMode="External"/><Relationship Id="rId14" Type="http://schemas.openxmlformats.org/officeDocument/2006/relationships/hyperlink" Target="http://med-sovet.pro/eng/journals/mc/fail_2013/No_11_2013/MS_11_2013_05.pdf" TargetMode="External"/><Relationship Id="rId22" Type="http://schemas.openxmlformats.org/officeDocument/2006/relationships/hyperlink" Target="http://www.ingentaconnect.com/content/iuatld/ijtld/2014/00000018/00000011/art00004?token=00571fb6afd4f738607d08b383a4b3b2570742b6c7a5a6a537c4063662a726e2d2954496f642f466f6310a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2020-01-26T17:39:00Z</dcterms:created>
  <dcterms:modified xsi:type="dcterms:W3CDTF">2020-01-26T17:42:00Z</dcterms:modified>
</cp:coreProperties>
</file>