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vd99q6fnnufe" w:id="0"/>
      <w:bookmarkEnd w:id="0"/>
      <w:r w:rsidDel="00000000" w:rsidR="00000000" w:rsidRPr="00000000">
        <w:rPr>
          <w:rtl w:val="0"/>
        </w:rPr>
        <w:t xml:space="preserve">Здоровые дети — здоровое будущее </w:t>
      </w:r>
    </w:p>
    <w:p w:rsidR="00000000" w:rsidDel="00000000" w:rsidP="00000000" w:rsidRDefault="00000000" w:rsidRPr="00000000" w14:paraId="00000002">
      <w:pPr>
        <w:pStyle w:val="Heading3"/>
        <w:rPr/>
      </w:pPr>
      <w:bookmarkStart w:colFirst="0" w:colLast="0" w:name="_ogsgoaofwfhd" w:id="1"/>
      <w:bookmarkEnd w:id="1"/>
      <w:r w:rsidDel="00000000" w:rsidR="00000000" w:rsidRPr="00000000">
        <w:rPr>
          <w:rtl w:val="0"/>
        </w:rPr>
        <w:t xml:space="preserve">Внедрение здоровьесберегающих технологий В.Ф.Базарного в Гатчинской гимназии им. К.Д.Ушинского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Проблема: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Проект решает социальную проблему </w:t>
      </w:r>
      <w:r w:rsidDel="00000000" w:rsidR="00000000" w:rsidRPr="00000000">
        <w:rPr>
          <w:rtl w:val="0"/>
        </w:rPr>
        <w:t xml:space="preserve">низкого</w:t>
      </w:r>
      <w:r w:rsidDel="00000000" w:rsidR="00000000" w:rsidRPr="00000000">
        <w:rPr>
          <w:rtl w:val="0"/>
        </w:rPr>
        <w:t xml:space="preserve"> уровня психического и физического здоровья детей в России, и в городе Гатчина в частности. В России практически не осталось здоровых детей школьного возраста, что регистрируется не только медицинскими учреждениями Министерства здравоохранения, но военными комиссариатами Министерства обороны. Соответственно, эта проблема — не только проблема детства, но и проблема здоровья будущих семей и детей, проблема влияющая на безопасность, оборону, управление и экономику России.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Причина — малоподвижный образ жизни детей в течение дня, что было установлено советскими и российскими учёными под руководством профессора В.Ф.Базарного в НИИ проблем Севера в ходе исследований (</w:t>
      </w:r>
      <w:r w:rsidDel="00000000" w:rsidR="00000000" w:rsidRPr="00000000">
        <w:rPr>
          <w:rtl w:val="0"/>
        </w:rPr>
        <w:t xml:space="preserve">Массовая первичная профилактика школьных форм патологии или развивающие здоровье принципы конструирования учебно-познавательной деятельности в детских садах и школах: Методические рекомендации / Сост. Базарный В.Ф., Уфимцева Л.П., Оладо Э.Я., Гуров В.А. / Министерство здравоохранения РСФСР. - Красноярск, 1989)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Актуальность проблемы: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О масштабности проблемы низкого уровня здоровья детей </w:t>
      </w:r>
      <w:r w:rsidDel="00000000" w:rsidR="00000000" w:rsidRPr="00000000">
        <w:rPr>
          <w:rtl w:val="0"/>
        </w:rPr>
        <w:t xml:space="preserve">Президент РФ В.В. Путин  сказал во вступительном обращении на заседании Координационного совета по реализации Национальной стратегии действий в интересах детей на 2012-2017гг., состоявшемся в мае 2014 года, заявил: «...у более 70% подростков те или иные болезни, в том числе хронические заболевания, т.е. большинство наших детей готовящихся вступить во взрослую жизнь имеют проблемы со здоровьем».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О значимости этой проблемы неоднократно заявляли ведущие специалисты России в области здравоохранения: </w:t>
      </w:r>
      <w:r w:rsidDel="00000000" w:rsidR="00000000" w:rsidRPr="00000000">
        <w:rPr>
          <w:rtl w:val="0"/>
        </w:rPr>
        <w:t xml:space="preserve">Академик РАМН М.М. Давыдов, президент РАМН, ещё в 2006 году отметил: «У нас больше не осталось здоровых выпускников школ».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А.А. Баранов, директор НЦЗД РАМН, Академик РАН, главный педиатр страны: «...Те тенденции, которые сегодня есть в репродуктивном здоровье (народов России) родом из детства. Более 60% проблем связанных с репродуктивным здоровьем населения это проблемы детского возраста. Сегодня примерно 50% юношей и девушек подростков имеют такие отклонения в состоянии здоровья, которые могут нарушить их репродуктивные планы».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Бывший главный государственный санитарный врач РФ, Академик РАМН, доктор медицинских наук, заместитель председателя комитета образования ГД РФ Г.Г.Онищенко: «За период школьного обучения количество детей, страдающих хроническими заболеваниями, возрастает в 1,6 раза. А в учебных учреждениях с повышенным уровнем образования — в 2 раза. Более 68 % детей состоят на диспансерном учёте, из них 73,7 % нуждаются в лечении. 75 % учащихся страдают гиподинамией..., а ведь у детей врожденная потребность к движению. Выраженное утомление к концу года отмечается у 40-55 % школьников. У 60 % регистрируются изменения артериального давления. У 80 % — невроподобные реакции. Всё это в школьные годы формирует патологию сердечно-сосудистой системы, опорно-двигательного аппарата, вегетососудистую дистонию. Всё больше среди учащихся очкариков. Ухудшается общее физическое развитие. Крепыши редки. От этого заметно страдает демографическая ситуация в стране».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Директор НИИ гигиены и охраны детей и подростков Научного центра охраны здоровья детей РАМН, профессор В.Р. Кучма: «Самый большой прирост заболеваемости приходится на 3-й, 4-й, 5-й классы. Хронические заболевания стремительно растут от 8-го к 10-му классу. Патология со стороны нервной системы увеличивается в два раза, а со стороны органов зрения — в 10 раз... И школа не способствует оздоровлению детей...».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Описание проекта: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Решением описанной выше проблемы является создание </w:t>
      </w:r>
      <w:r w:rsidDel="00000000" w:rsidR="00000000" w:rsidRPr="00000000">
        <w:rPr>
          <w:rtl w:val="0"/>
        </w:rPr>
        <w:t xml:space="preserve">здоровьесберегающей </w:t>
      </w:r>
      <w:r w:rsidDel="00000000" w:rsidR="00000000" w:rsidRPr="00000000">
        <w:rPr>
          <w:rtl w:val="0"/>
        </w:rPr>
        <w:t xml:space="preserve">среды окружающей детей, которая будет способствовать и побуждать к максимальному движению. Преобладающую часть дня дети проводят в образовательных учреждениях основного (6-8 часов) и дополнительного образования (2-3 часа), а также дома. Реализация данного проекта позволяет создать новую здоровьесберегающую среду в образовательных учреждениях, а также через просветительскую работу с родителями и детьми, способствовать созданию такой среды дома.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Такая среда для образовательных учреждений была разработана и апробирована коллективом учёных под руководством профессора, доктора медицинских наук Владимира Филипповича Базарного и внедрена в сотнях школ Советского Союза и России. Был разработан целый ряд массовых решений этих проблем: особое оборудование класса (базовый элемент </w:t>
      </w:r>
      <w:r w:rsidDel="00000000" w:rsidR="00000000" w:rsidRPr="00000000">
        <w:rPr>
          <w:rtl w:val="0"/>
        </w:rPr>
        <w:t xml:space="preserve">—</w:t>
      </w:r>
      <w:r w:rsidDel="00000000" w:rsidR="00000000" w:rsidRPr="00000000">
        <w:rPr>
          <w:rtl w:val="0"/>
        </w:rPr>
        <w:t xml:space="preserve"> конторка, специальный ученический стол для работы стоя, другие элементы — массажные коврики, специальные зрительно-вестибулярные тренажеры, шведская стенка и турник, перьевое письмо и др.) и изменение принципов организации проведения занятий, при этом не затрагивая их содержательную часть. Также были разработаны организационные механизмы внедрения на государственном уровне. Предложенная система получила название — здоровьесберегающие технологии В.Ф.Базарного и была одобрена и утверждена Минздравом РСФСР в статусе государственной программы «Массовая первичная профилактика школьных форм патологии».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Особенность проекта: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 настоящее время здоровьесберегающие технологии в рамках одной школы полностью не внедрены нигде, используются лишь отдельные классы, зачастую с отдельными элементами здоровьесберегающих технологий В.Ф. Базарного. </w:t>
      </w:r>
      <w:r w:rsidDel="00000000" w:rsidR="00000000" w:rsidRPr="00000000">
        <w:rPr>
          <w:rtl w:val="0"/>
        </w:rPr>
        <w:t xml:space="preserve">Данный проект предполагает создание первой в России полностью здоровьесберегающей среды в начальной школе и максимальный охват основной школы в рамках одного учебного заведения — Гатчинской гимназии им. К.Д.Ушинского, где была заложена основа российской теоретической педагогики. На первом этапе необходимо переоборудование 25-ти классов (всей начальной и частично основной школы), оборудование методического кабинета, установка компактного медицинского оборудования для проверки здоровья школьников, а также выделение ставки заместителя директора по оздоровительной работе.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Реализация данного проекта в г. Гатчина обусловлена наличием проектной группы специалистов, с нужными компетенциями и опытом, обеспечивающих научное сопровождение и поддержку проекта, которой нет в других городах Северо-Запада, включая г. Санкт-Петербург. Гатчинская гимназия им. К.Д. Ушинского была выбрана данной проектной группой в связи с тем, что ранее данная технология была апробирована на базе одного класса гимназии, а также был подготовлен педагогический состав для дальнейшего внедрения здоровьесберегающих технологий.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Дополнительной особенностью является и то, что Гатчинская гимназия им.К.Д. Ушинского, единственная школа в Ленинградской области, которая в силу расположения в историческом центре города вообще не имеет собственной спортивной площадки и закрытого спортивного зала для проведения уроков физической культуры, а также не имеет земли и площадей для их создания.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Целевая аудитория проекта: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Учащиеся Гатчинской гимназии им. К.Д.Ушинского.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Учителя Гатчинской гимназии им. К.Д.Ушинского, занятые в реализации проекта здоровьесбережения.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Родители учащихся, заинтересованные в сохранении и развитии здоровья детей.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Главная цель проекта и ожидаемый эффект: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Сохранить и развить психическое и физическое здоровье учащихся, улучшить успеваемость и концентрацию внимания на уроках. Значительно сократить риски или остановить развитие сотен заболеваний: болезней опорно-двигательного аппарата, органов зрения, сердечно-сосудистой системы, половой системы, лимфатической системы и других систем и органов, а также профилактика психических нарушений.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Планируемые результаты реализации проекта через год: </w:t>
      </w:r>
      <w:r w:rsidDel="00000000" w:rsidR="00000000" w:rsidRPr="00000000">
        <w:rPr>
          <w:rtl w:val="0"/>
        </w:rPr>
        <w:t xml:space="preserve">зафиксированное объективное улучшение показателей здоровья учащихся пилотных классов по результатам учебного года.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а) Качественные показатели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Общее улучшение здоровья, повышение иммунитета, улучшение успеваемости учащихся, профилактика сотен заболеваний.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б) Количественные показатели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Объективное улучшение измеренных в результате проведённых осмотров пока- зателей здоровья учащихся.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в) Планируемый долгосрочный результат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За время обучения в классах ЗСТ дети получают определённый потенциал психофизиологического здоровья, который влияет на всю жизнь, позволяющий им меньше болеть, эффективней работать, рожать более здоровых детей в будущем и заниматься творческой деятельностью.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При этом программа внедрения здоровьесберегащих технологий непосредственно не затрагивает сам образовательный процесс, а является решением в области школьной гигиены и эргономики.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По итогам проекта принятие решения о дальнейшем переоборудовании образовательных учреждений Гатчинского муниципального района на основе полученного опыта с помощью кадров учительского состава подготовленных в Гатчинской гимназии им. К.Д.Ушинского.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 xml:space="preserve">Формулы (методики) объективного контроля: </w:t>
      </w:r>
      <w:r w:rsidDel="00000000" w:rsidR="00000000" w:rsidRPr="00000000">
        <w:rPr>
          <w:rtl w:val="0"/>
        </w:rPr>
        <w:t xml:space="preserve">проведение осмотра до и после учебного года в пилотных и контрольных классах для сравнения.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Проводится: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Анализ состояния организма учащихся методом компьютерной оптической топографии (КОТ) позвоночника.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Проверка зрения с использованием специальных таблиц и аппарата Ротта.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Тест на лёгкие физические нагрузки: приседания и максимальная дистанция бега в свободном темпе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Грудо-лопаточный и грудо-плечевой тесты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Осмотр проводят: оператор КОТ, медсестра образовательного учреждения, учитель физкультуры.</w:t>
        <w:br w:type="textWrapping"/>
        <w:t xml:space="preserve"> </w:t>
        <w:tab/>
        <w:tab/>
        <w:tab/>
        <w:tab/>
        <w:tab/>
        <w:tab/>
        <w:tab/>
        <w:br w:type="textWrapping"/>
        <w:t xml:space="preserve">Результаты осмотра заносятся в соответствующий протокол каждым специалистом. По завершению осмотра все участники заверяют своими подписями протокол осмотра.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Поддержка местного сообщества: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Данный проект имеет большое социальное значение и востребованность: в создании здоровьесберегающей среды заинтересована Гатчинская гимназия им.Ушинского — директор и учительский состав, многие родители и ученики.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Внедрение здоровьесбережения как в Гатчинской гимназии им.Ушинского, так и в целом в районе поддерживает администрация Гатчинского муниципального района (глава муниципального района, комитет образования и комитет архитектуры), а также губернатор Ленинградской области.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Тема находит понимание со стороны различных специалистов работающих с детьми — учителей, воспитателей, педагогов дополнительного образования, врачей, спортивных инструкторов, военных и других в силу её очевидности, возможности и легкости проведения измерения уровня здоровья и получения наглядных результатов. В установке классов здоровья заинтересованы также и родители.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Практический опыт установки первого класса в г. Гатчина показал колоссальный интерес со стороны родительского сообщества, детей, школ, поступили просьбы помочь с установкой подобных классов не только в некоторых школах Гатчины, но и соседних городах, включая Санкт-Петербург.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Проектная группа: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Руководитель проекта, директор АНО «Информационно-аналитический Центр» Севериков Алексей Анатольевич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Научный руководитель проекта, разработчик здоровьесберегающих технологий, профессор, доктор медицинских наук Базарный Владимир Филиппович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Председатель Комитета образования Гатчинского муниципального района Глыбина Елена Николаевна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Директор МБОУ «Гатчинская гимназия им. К.Д.Ушинского» Сергеев Александр Николаевич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Председатель Комитета архитектуры администрации Гатчинского муниципального района Гречухина Елизавета Владимировна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Директор ООО «Кипарис» Сидоров Евгений Евгеньевич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b w:val="1"/>
          <w:rtl w:val="0"/>
        </w:rPr>
        <w:t xml:space="preserve">Здание/сооружение реализации проекта:</w:t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0">
      <w:pPr>
        <w:rPr>
          <w:color w:val="ff0000"/>
        </w:rPr>
      </w:pPr>
      <w:r w:rsidDel="00000000" w:rsidR="00000000" w:rsidRPr="00000000">
        <w:rPr>
          <w:rtl w:val="0"/>
        </w:rPr>
        <w:t xml:space="preserve">Здание Гатчинской гимназии им. К.Д. Ушинского — переоборудование 25-ти классов начальной и основной школы.</w:t>
      </w:r>
      <w:r w:rsidDel="00000000" w:rsidR="00000000" w:rsidRPr="00000000">
        <w:rPr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Бюджет проекта: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14,000,000 (четырнадцать миллионов) рублей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Перечень оборудования и проводимых работ: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Оборудование 25-ти классов (ростомерные конторки для работы стоя с изменяемым углом наклона рабочей поверхности, ростомерные парты для работы сидя с изменяемым углом наклона рабочей поверхности, ростомерные стулья, массажные коврики для ног, зрительные тренажеры ЗЕВС и СУС, сенсорно-дидактические кресты, наборы для письма, подставки для книг, информационные стенды.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Методический кабинет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Медицинское оборудование: аппарат компьютерной оптической-топографии для проведения обследования опорно-двигательного аппарата ребенка, аппарат Ротта для проведения обследования органов зрения.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Консалтинговые услуги и сопровождение проекта</w:t>
        <w:tab/>
        <w:tab/>
        <w:tab/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b w:val="1"/>
          <w:rtl w:val="0"/>
        </w:rPr>
        <w:t xml:space="preserve">Стадия развития проекта (текущее состояние проекта):</w:t>
      </w: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На данный момент завершено переоборудование первого пилотного класса начальной школы в МБОУ «Гатчинская гимназия им. К.Д.Ушинского» за счет средств выделенных администрацией Гатчинского муниципального района и софинансирования ООО «Кипарис».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В Ленинградской области здоровьесберегающие технологии используются на данный момент также в г. Каменногорск МБОУ «Каменногорский центр образования». Здоровьесберегающие технологии В.Ф.Базарного показали наиболее успешный результат в Ленинградской области по здоровью, что было зафиксировано Ленинградским областным институтом развития образования (ЛОИРО).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b w:val="1"/>
          <w:rtl w:val="0"/>
        </w:rPr>
        <w:t xml:space="preserve">Опыт работы: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Наличие у проектной группы подтвержденного опыта реализации здоровьесберегающих технологий (все эксперименты прошли советское и постсоветское время и здоровьесберегающие технологии В.Ф.Базарного официально признаны), документального подтверждения признания проекта со стороны органов власти, экспертных сообществ, общественных организаций и объединений, целевых групп и др.</w:t>
      </w:r>
    </w:p>
    <w:p w:rsidR="00000000" w:rsidDel="00000000" w:rsidP="00000000" w:rsidRDefault="00000000" w:rsidRPr="00000000" w14:paraId="00000063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Зарубежный опыт: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На примере Азербайджана: к 2018 учебному году в Баку функционируют около 200 классов «Здоровое образование» в 40 образовательных учреждениях, где внедрены здоровьесберегающие технологии В.Ф. Базарного. В функционирующих с прошлого учебного года 15 классах «Здоровое образование» проведен медицинский мониторинг, в ходе которого было установлено, что применяемые в этих классах здоровьесберегающие технологии В.Ф. Базарного положительно влияют на здоровье детей. В то же время было установлено, что обучающиеся в таких классах ученики лучше развиваются с физической и интеллектуальной точек зрения, повышается их интерес к обучению и улучшается эмоционально-психологическое состояние. При этом речь идёт не об общих констатациях типа «здоров-нездоров», а о строго количественных замерах, которые позволяют оценить динамику той или иной подсистемы организма, а также его состояние и развитие в целом. Аналогичные результаты были получены в Ленинградской области в ходе апробации здоровьесберегающих технологий В.Ф. Базарного в системе образования г.Каменногорск.</w:t>
      </w:r>
    </w:p>
    <w:p w:rsidR="00000000" w:rsidDel="00000000" w:rsidP="00000000" w:rsidRDefault="00000000" w:rsidRPr="00000000" w14:paraId="00000067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Документы: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color w:val="ff0000"/>
        </w:rPr>
      </w:pPr>
      <w:r w:rsidDel="00000000" w:rsidR="00000000" w:rsidRPr="00000000">
        <w:rPr>
          <w:rtl w:val="0"/>
        </w:rPr>
        <w:t xml:space="preserve">Здоровьесберегающие технологии В.Ф.Базарного и оборудование имеют всю необходимую документацию для использования в образовательных учреждениях; имеют положительное санитарное заключение по результатам исследований в республике Коми РАМН; конторка и возможность работы стоя включены в СанПиН 2.4.2.2821-10. Оборудование здоровьесберегающих технологий включено в перечни учебной техники Министерства просвещения РФ.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Севериков Алексей Анатольевич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Директор АНО «Информационно-аналитический центр»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+7-911-173-98-77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